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MK05 — Manajemen Komorbid pada Jemaah Lanjut Usia</w:t>
      </w:r>
    </w:p>
    <w:p>
      <w:pPr>
        <w:pBdr>
          <w:bottom w:val="single" w:color="B6862C" w:sz="12" w:space="6"/>
        </w:pBdr>
        <w:spacing w:after="300"/>
      </w:pPr>
      <w:r>
        <w:rPr>
          <w:rFonts w:ascii="Cambria" w:cs="Cambria" w:eastAsia="Cambria" w:hAnsi="Cambria"/>
          <w:b/>
          <w:bCs/>
          <w:color w:val="123D33"/>
          <w:sz w:val="40"/>
          <w:szCs w:val="40"/>
        </w:rPr>
        <w:t xml:space="preserve">Modul 7: Pendampingan Khusus dan Case Management Jemaah Berisiko Tinggi</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konsep case management sebagai pendekatan terstruktur bagi jemaah berisiko sangat tinggi.</w:t>
      </w:r>
    </w:p>
    <w:p>
      <w:pPr>
        <w:pStyle w:val="ListParagraph"/>
        <w:numPr>
          <w:ilvl w:val="0"/>
          <w:numId w:val="1"/>
        </w:numPr>
        <w:spacing w:after="80"/>
      </w:pPr>
      <w:r>
        <w:rPr>
          <w:rFonts w:ascii="Calibri" w:cs="Calibri" w:eastAsia="Calibri" w:hAnsi="Calibri"/>
          <w:color w:val="17251F"/>
          <w:sz w:val="22"/>
          <w:szCs w:val="22"/>
        </w:rPr>
        <w:t xml:space="preserve">Menjelaskan kriteria identifikasi jemaah yang memerlukan case management individual.</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Menyeimbangkan intensitas pemantauan dengan kebutuhan jemaah untuk tetap merasa nyaman, tidak terus-menerus merasa diawasi.</w:t>
      </w:r>
    </w:p>
    <w:p>
      <w:pPr>
        <w:pStyle w:val="ListParagraph"/>
        <w:numPr>
          <w:ilvl w:val="0"/>
          <w:numId w:val="1"/>
        </w:numPr>
        <w:spacing w:after="80"/>
      </w:pPr>
      <w:r>
        <w:rPr>
          <w:rFonts w:ascii="Calibri" w:cs="Calibri" w:eastAsia="Calibri" w:hAnsi="Calibri"/>
          <w:color w:val="17251F"/>
          <w:sz w:val="22"/>
          <w:szCs w:val="22"/>
        </w:rPr>
        <w:t xml:space="preserve">Menghargai pentingnya koordinasi tim, bukan menjadikan case management tanggung jawab dokter kloter semata.</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Menyusun rencana case management individual yang mencakup jadwal pemantauan, rencana aktivitas, rencana gizi, dan kontak darurat.</w:t>
      </w:r>
    </w:p>
    <w:p>
      <w:pPr>
        <w:pStyle w:val="ListParagraph"/>
        <w:numPr>
          <w:ilvl w:val="0"/>
          <w:numId w:val="1"/>
        </w:numPr>
        <w:spacing w:after="80"/>
      </w:pPr>
      <w:r>
        <w:rPr>
          <w:rFonts w:ascii="Calibri" w:cs="Calibri" w:eastAsia="Calibri" w:hAnsi="Calibri"/>
          <w:color w:val="17251F"/>
          <w:sz w:val="22"/>
          <w:szCs w:val="22"/>
        </w:rPr>
        <w:t xml:space="preserve">Mendemonstrasikan evaluasi keberhasilan case management sebagai bahan pembelajaran musim berikutnya.</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Modul-modul sebelumnya membahas komorbid dan risiko secara topikal — hipertensi, diabetes, jantung, kognitif, gizi — namun jemaah dengan kombinasi risiko tertinggi memerlukan kerangka kerja yang mengintegrasikan seluruh topik tersebut ke dalam satu rencana individual yang koheren.</w:t>
      </w:r>
    </w:p>
    <w:p>
      <w:pPr>
        <w:spacing w:after="140" w:line="300"/>
      </w:pPr>
      <w:r>
        <w:rPr>
          <w:rFonts w:ascii="Calibri" w:cs="Calibri" w:eastAsia="Calibri" w:hAnsi="Calibri"/>
          <w:i w:val="false"/>
          <w:iCs w:val="false"/>
          <w:color w:val="17251F"/>
          <w:sz w:val="22"/>
          <w:szCs w:val="22"/>
        </w:rPr>
        <w:t xml:space="preserve">Modul ini penting sebagai penutup mata kuliah karena case management adalah wujud penerapan terpadu dari Modul 1–6, sekaligus menjadi fondasi bagi modul sintesis berikutnya (Modul 8–10) yang membahas pengelolaan komorbid multipel secara terintegrasi di tingkat kloter.</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Konsep Case Management dalam Konteks Fellowship</w:t>
      </w:r>
    </w:p>
    <w:p>
      <w:pPr>
        <w:spacing w:after="140" w:line="300"/>
      </w:pPr>
      <w:r>
        <w:rPr>
          <w:rFonts w:ascii="Calibri" w:cs="Calibri" w:eastAsia="Calibri" w:hAnsi="Calibri"/>
          <w:i w:val="false"/>
          <w:iCs w:val="false"/>
          <w:color w:val="17251F"/>
          <w:sz w:val="22"/>
          <w:szCs w:val="22"/>
        </w:rPr>
        <w:t xml:space="preserve">Case management adalah pendekatan terstruktur untuk mengelola jemaah dengan risiko sangat tinggi (multimorbiditas kompleks, gangguan kognitif berat, ketergantungan fungsional) secara individual dan berkelanjutan sepanjang musim haji, berbeda dari pendekatan reaktif per-kasus yang umum diterapkan pada jemaah risiko rendah-sedang.</w:t>
      </w:r>
    </w:p>
    <w:p>
      <w:pPr>
        <w:spacing w:after="90" w:before="200"/>
      </w:pPr>
      <w:r>
        <w:rPr>
          <w:rFonts w:ascii="Cambria" w:cs="Cambria" w:eastAsia="Cambria" w:hAnsi="Cambria"/>
          <w:b/>
          <w:bCs/>
          <w:color w:val="123D33"/>
          <w:sz w:val="23"/>
          <w:szCs w:val="23"/>
        </w:rPr>
        <w:t xml:space="preserve">2. Identifikasi Jemaah yang Memerlukan Case Management</w:t>
      </w:r>
    </w:p>
    <w:p>
      <w:pPr>
        <w:spacing w:after="140" w:line="300"/>
      </w:pPr>
      <w:r>
        <w:rPr>
          <w:rFonts w:ascii="Calibri" w:cs="Calibri" w:eastAsia="Calibri" w:hAnsi="Calibri"/>
          <w:i w:val="false"/>
          <w:iCs w:val="false"/>
          <w:color w:val="17251F"/>
          <w:sz w:val="22"/>
          <w:szCs w:val="22"/>
        </w:rPr>
        <w:t xml:space="preserve">Kriteria umum meliputi: kombinasi tiga atau lebih komorbid signifikan (Modul 1), riwayat kegawatan berulang selama musim haji berjalan, gangguan kognitif sedang-berat (Modul 5), ketergantungan fungsional tinggi, dan risiko malnutrisi tinggi hasil skrining (Modul 6).</w:t>
      </w:r>
    </w:p>
    <w:p>
      <w:pPr>
        <w:spacing w:after="90" w:before="200"/>
      </w:pPr>
      <w:r>
        <w:rPr>
          <w:rFonts w:ascii="Cambria" w:cs="Cambria" w:eastAsia="Cambria" w:hAnsi="Cambria"/>
          <w:b/>
          <w:bCs/>
          <w:color w:val="123D33"/>
          <w:sz w:val="23"/>
          <w:szCs w:val="23"/>
        </w:rPr>
        <w:t xml:space="preserve">3. Algoritma Penyusunan Rencana Case Management Individual</w:t>
      </w:r>
    </w:p>
    <w:p>
      <w:pPr>
        <w:pStyle w:val="ListParagraph"/>
        <w:numPr>
          <w:ilvl w:val="0"/>
          <w:numId w:val="1"/>
        </w:numPr>
        <w:spacing w:after="80"/>
      </w:pPr>
      <w:r>
        <w:rPr>
          <w:rFonts w:ascii="Calibri" w:cs="Calibri" w:eastAsia="Calibri" w:hAnsi="Calibri"/>
          <w:color w:val="17251F"/>
          <w:sz w:val="22"/>
          <w:szCs w:val="22"/>
        </w:rPr>
        <w:t xml:space="preserve">Identifikasi jemaah kriteria case management dari hasil pemetaan komorbid (Modul 1) dan skrining lainnya.</w:t>
      </w:r>
    </w:p>
    <w:p>
      <w:pPr>
        <w:pStyle w:val="ListParagraph"/>
        <w:numPr>
          <w:ilvl w:val="0"/>
          <w:numId w:val="1"/>
        </w:numPr>
        <w:spacing w:after="80"/>
      </w:pPr>
      <w:r>
        <w:rPr>
          <w:rFonts w:ascii="Calibri" w:cs="Calibri" w:eastAsia="Calibri" w:hAnsi="Calibri"/>
          <w:color w:val="17251F"/>
          <w:sz w:val="22"/>
          <w:szCs w:val="22"/>
        </w:rPr>
        <w:t xml:space="preserve">Susun rencana individual: jadwal pemantauan tanda vital/gejala, penyesuaian aktivitas, daftar obat dan jadwal minum, kontak darurat keluarga/pendamping.</w:t>
      </w:r>
    </w:p>
    <w:p>
      <w:pPr>
        <w:pStyle w:val="ListParagraph"/>
        <w:numPr>
          <w:ilvl w:val="0"/>
          <w:numId w:val="1"/>
        </w:numPr>
        <w:spacing w:after="80"/>
      </w:pPr>
      <w:r>
        <w:rPr>
          <w:rFonts w:ascii="Calibri" w:cs="Calibri" w:eastAsia="Calibri" w:hAnsi="Calibri"/>
          <w:color w:val="17251F"/>
          <w:sz w:val="22"/>
          <w:szCs w:val="22"/>
        </w:rPr>
        <w:t xml:space="preserve">Tetapkan penanggung jawab harian (dokter kloter, perawat, atau pendamping terlatih) untuk memantau pelaksanaan rencana.</w:t>
      </w:r>
    </w:p>
    <w:p>
      <w:pPr>
        <w:pStyle w:val="ListParagraph"/>
        <w:numPr>
          <w:ilvl w:val="0"/>
          <w:numId w:val="1"/>
        </w:numPr>
        <w:spacing w:after="80"/>
      </w:pPr>
      <w:r>
        <w:rPr>
          <w:rFonts w:ascii="Calibri" w:cs="Calibri" w:eastAsia="Calibri" w:hAnsi="Calibri"/>
          <w:color w:val="17251F"/>
          <w:sz w:val="22"/>
          <w:szCs w:val="22"/>
        </w:rPr>
        <w:t xml:space="preserve">Evaluasi dan perbarui rencana secara berkala, terutama setelah setiap kejadian kegawatan atau perubahan kondisi bermakna.</w:t>
      </w:r>
    </w:p>
    <w:p>
      <w:pPr>
        <w:pStyle w:val="ListParagraph"/>
        <w:numPr>
          <w:ilvl w:val="0"/>
          <w:numId w:val="1"/>
        </w:numPr>
        <w:spacing w:after="80"/>
      </w:pPr>
      <w:r>
        <w:rPr>
          <w:rFonts w:ascii="Calibri" w:cs="Calibri" w:eastAsia="Calibri" w:hAnsi="Calibri"/>
          <w:color w:val="17251F"/>
          <w:sz w:val="22"/>
          <w:szCs w:val="22"/>
        </w:rPr>
        <w:t xml:space="preserve">Pastikan rencana dapat diakses cepat oleh tim yang bertugas jaga bergantian, tidak hanya diketahui satu orang.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Komponen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Isi</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Sumber Data</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Profil risiko</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Daftar komorbid dan tingkat keparahan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Modul 1, manifest risiko</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Jadwal pemantauan</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Frekuensi dan jenis pemantauan</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Modul 2–6 sesuai kondisi spesifik</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Rencana aktivitas</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Penyesuaian intensitas ibadah</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Modul 2, 4, 5</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Rencana gizi</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Hasil skrining dan intervensi</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Modul 6</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Kontak darurat</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Keluarga, pendamping, KKHI Sektor</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Data embarkasi</w:t>
            </w:r>
          </w:p>
        </w:tc>
      </w:tr>
    </w:tbl>
    <w:p>
      <w:pPr>
        <w:spacing w:after="90" w:before="200"/>
      </w:pPr>
      <w:r>
        <w:rPr>
          <w:rFonts w:ascii="Cambria" w:cs="Cambria" w:eastAsia="Cambria" w:hAnsi="Cambria"/>
          <w:b/>
          <w:bCs/>
          <w:color w:val="123D33"/>
          <w:sz w:val="23"/>
          <w:szCs w:val="23"/>
        </w:rPr>
        <w:t xml:space="preserve">4. Koordinasi Tim dan Evaluasi Keberhasilan</w:t>
      </w:r>
    </w:p>
    <w:p>
      <w:pPr>
        <w:spacing w:after="140" w:line="300"/>
      </w:pPr>
      <w:r>
        <w:rPr>
          <w:rFonts w:ascii="Calibri" w:cs="Calibri" w:eastAsia="Calibri" w:hAnsi="Calibri"/>
          <w:i w:val="false"/>
          <w:iCs w:val="false"/>
          <w:color w:val="17251F"/>
          <w:sz w:val="22"/>
          <w:szCs w:val="22"/>
        </w:rPr>
        <w:t xml:space="preserve">Case management yang efektif memerlukan koordinasi erat antara dokter kloter, perawat kloter, ketua kelompok, dan keluarga/pendamping — pembagian peran yang jelas mencegah jemaah berisiko tinggi 'jatuh melalui celah' akibat asumsi bahwa pihak lain sudah menangani. Keberhasilan dapat dinilai dari penurunan frekuensi kegawatan berulang pada jemaah yang telah masuk program, serta kelancaran menyelesaikan rangkaian ibadah dengan aman — menjadi bahan pembelajaran bagi musim haji berikutnya.</w:t>
      </w:r>
    </w:p>
    <w:p>
      <w:pPr>
        <w:spacing w:after="90" w:before="200"/>
      </w:pPr>
      <w:r>
        <w:rPr>
          <w:rFonts w:ascii="Cambria" w:cs="Cambria" w:eastAsia="Cambria" w:hAnsi="Cambria"/>
          <w:b/>
          <w:bCs/>
          <w:color w:val="123D33"/>
          <w:sz w:val="23"/>
          <w:szCs w:val="23"/>
        </w:rPr>
        <w:t xml:space="preserve">5. Menghindari Beban Berlebih pada Jemaah dan Keluarga</w:t>
      </w:r>
    </w:p>
    <w:p>
      <w:pPr>
        <w:spacing w:after="140" w:line="300"/>
      </w:pPr>
      <w:r>
        <w:rPr>
          <w:rFonts w:ascii="Calibri" w:cs="Calibri" w:eastAsia="Calibri" w:hAnsi="Calibri"/>
          <w:i w:val="false"/>
          <w:iCs w:val="false"/>
          <w:color w:val="17251F"/>
          <w:sz w:val="22"/>
          <w:szCs w:val="22"/>
        </w:rPr>
        <w:t xml:space="preserve">Perhatian yang berlebihan, sebaik apapun niatnya, dapat terasa membebani jemaah dan keluarga yang ingin menjalani ibadah dengan tenang. Pendekatan case management yang baik menemukan titik seimbang antara kewaspadaan klinis dan penghormatan terhadap kebutuhan jemaah, dikomunikasikan sebagai bentuk perhatian ekstra demi kelancaran ibadah — bukan indikasi bahwa kondisi mereka sangat mengkhawatirkan.</w:t>
      </w:r>
    </w:p>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jemaah dengan multimorbiditas kompleks (jantung, diabetes, gangguan kognitif ringan) memiliki rencana case management tertulis yang mencantumkan jadwal cek gula darah, tanda bahaya jantung yang perlu diwaspadai, dan kontak keluarganya. Ketika dokter kloter yang biasa menanganinya sedang beristirahat, perawat pengganti dapat langsung melanjutkan pemantauan tanpa kehilangan informasi penting. Sementara itu, keluarga jemaah lain yang awalnya cemas karena dijadwalkan pemantauan dua kali sehari merasa lebih tenang setelah dokter kloter menjelaskan bahwa ini adalah bentuk standar perhatian ekstra, bukan tanda kondisi yang sangat mengkhawatirkan.</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Case Management Society of America. Standards of Practice for Case Management. [URL belum diverifikasi]</w:t>
      </w:r>
    </w:p>
    <w:p>
      <w:pPr>
        <w:spacing w:after="100"/>
        <w:ind w:left="360" w:hanging="360"/>
      </w:pPr>
      <w:r>
        <w:rPr>
          <w:rFonts w:ascii="Calibri" w:cs="Calibri" w:eastAsia="Calibri" w:hAnsi="Calibri"/>
          <w:color w:val="17251F"/>
          <w:sz w:val="20"/>
          <w:szCs w:val="20"/>
        </w:rPr>
        <w:t xml:space="preserve">2. World Health Organization. General health advice and guidelines for pilgrims [Internet]. Cairo: WHO Regional Office for the Eastern Mediterranean; 2023 [dikutip 2026 Jul 15]. Tersedia di: https://www.emro.who.int/media/news/general-health-advice-and-guidelines-for-pilgrims.html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MK05 · Modul 7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2026-07-15T19:33:05.635Z</dcterms:created>
  <dcterms:modified xsi:type="dcterms:W3CDTF">2026-07-15T19:33:05.635Z</dcterms:modified>
</cp:coreProperties>
</file>

<file path=docProps/custom.xml><?xml version="1.0" encoding="utf-8"?>
<Properties xmlns="http://schemas.openxmlformats.org/officeDocument/2006/custom-properties" xmlns:vt="http://schemas.openxmlformats.org/officeDocument/2006/docPropsVTypes"/>
</file>