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MK08 — Manajemen Bencana Massal &amp; Simulasi Klinis Terintegrasi (Capstone)</w:t>
      </w:r>
    </w:p>
    <w:p>
      <w:pPr>
        <w:pBdr>
          <w:bottom w:val="single" w:color="B6862C" w:sz="12" w:space="6"/>
        </w:pBdr>
        <w:spacing w:after="300"/>
      </w:pPr>
      <w:r>
        <w:rPr>
          <w:rFonts w:ascii="Cambria" w:cs="Cambria" w:eastAsia="Cambria" w:hAnsi="Cambria"/>
          <w:b/>
          <w:bCs/>
          <w:color w:val="123D33"/>
          <w:sz w:val="40"/>
          <w:szCs w:val="40"/>
        </w:rPr>
        <w:t xml:space="preserve">Modul 9: Simulasi Mass Casualty Incident Terintegrasi — Dari Deteksi hingga Rujukan</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Mengintegrasikan seluruh rangkaian penanganan MCI dari deteksi dini (Modul 1), aktivasi komando (Modul 2), triase (Modul 3), hingga rujukan berjenjang (Modul 7) dalam satu simulasi berkelanjutan.</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Tetap tenang dan terstruktur mengikuti alur komando meski berada di tengah situasi yang kacau dan bertekanan tinggi.</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Menjalankan peran dalam simulasi skala penuh (full-scale-style) MCI dari fase deteksi awal hingga rujukan lintas-jenjang.</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Modul 1-8 membahas setiap fase penanganan MCI secara berurutan namun terpisah — deteksi, komando, triase, hingga rujukan — namun dalam kejadian nyata seluruh fase ini mengalir cepat dan saling tumpang tindih, menuntut sintesis menyeluruh yang hanya bisa dilatih melalui simulasi berkelanjutan.</w:t>
      </w:r>
    </w:p>
    <w:p>
      <w:pPr>
        <w:spacing w:after="140" w:line="300"/>
      </w:pPr>
      <w:r>
        <w:rPr>
          <w:rFonts w:ascii="Calibri" w:cs="Calibri" w:eastAsia="Calibri" w:hAnsi="Calibri"/>
          <w:i w:val="false"/>
          <w:iCs w:val="false"/>
          <w:color w:val="17251F"/>
          <w:sz w:val="22"/>
          <w:szCs w:val="22"/>
        </w:rPr>
        <w:t xml:space="preserve">Modul ini penting sebagai puncak latihan sebelum evaluasi akhir fellowship pada Modul 10, menempatkan peserta dalam simulasi yang paling mendekati kompleksitas insiden massal nyata yang mungkin mereka hadapi di lapangan.</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Struktur Simulasi Berkelanjutan</w:t>
      </w:r>
    </w:p>
    <w:p>
      <w:pPr>
        <w:spacing w:after="140" w:line="300"/>
      </w:pPr>
      <w:r>
        <w:rPr>
          <w:rFonts w:ascii="Calibri" w:cs="Calibri" w:eastAsia="Calibri" w:hAnsi="Calibri"/>
          <w:i w:val="false"/>
          <w:iCs w:val="false"/>
          <w:color w:val="17251F"/>
          <w:sz w:val="22"/>
          <w:szCs w:val="22"/>
        </w:rPr>
        <w:t xml:space="preserve">Simulasi ini dirancang sebagai skenario yang mengalir tanpa jeda antar-fase, mencerminkan bagaimana insiden massal nyata berkembang: mulai dari deteksi tanda awal potensi crowd disaster (Modul 1), aktivasi struktur komando dan pelaporan ke jalur yang sesuai (Modul 2), pelaksanaan triase skala besar terhadap korban yang berdatangan (Modul 3), hingga aktivasi sistem rujukan berjenjang termasuk kemungkinan surge capacity KKHI (Modul 7).</w:t>
      </w:r>
    </w:p>
    <w:p>
      <w:pPr>
        <w:spacing w:after="90" w:before="200"/>
      </w:pPr>
      <w:r>
        <w:rPr>
          <w:rFonts w:ascii="Cambria" w:cs="Cambria" w:eastAsia="Cambria" w:hAnsi="Cambria"/>
          <w:b/>
          <w:bCs/>
          <w:color w:val="123D33"/>
          <w:sz w:val="23"/>
          <w:szCs w:val="23"/>
        </w:rPr>
        <w:t xml:space="preserve">2. Skenario Simulasi: Crowd Crush di Area Jamarat</w:t>
      </w:r>
    </w:p>
    <w:p>
      <w:pPr>
        <w:spacing w:after="140" w:line="300"/>
      </w:pPr>
      <w:r>
        <w:rPr>
          <w:rFonts w:ascii="Calibri" w:cs="Calibri" w:eastAsia="Calibri" w:hAnsi="Calibri"/>
          <w:i w:val="false"/>
          <w:iCs w:val="false"/>
          <w:color w:val="17251F"/>
          <w:sz w:val="22"/>
          <w:szCs w:val="22"/>
        </w:rPr>
        <w:t xml:space="preserve">Skenario: pada hari-hari Tasyrik, terjadi desakan massa mendadak di salah satu jalur menuju jamarat akibat pertemuan dua arus jemaah dan informasi keliru yang menyebar (mengacu pada faktor pemicu Modul 1). Puluhan jemaah dari berbagai kloter dan negara mengalami cedera dengan tingkat keparahan bervariasi dalam waktu singkat.</w:t>
      </w:r>
    </w:p>
    <w:p>
      <w:pPr>
        <w:spacing w:after="90" w:before="200"/>
      </w:pPr>
      <w:r>
        <w:rPr>
          <w:rFonts w:ascii="Cambria" w:cs="Cambria" w:eastAsia="Cambria" w:hAnsi="Cambria"/>
          <w:b/>
          <w:bCs/>
          <w:color w:val="123D33"/>
          <w:sz w:val="23"/>
          <w:szCs w:val="23"/>
        </w:rPr>
        <w:t xml:space="preserve">3. Alur Tindakan Terintegrasi yang Dilatih</w:t>
      </w:r>
    </w:p>
    <w:p>
      <w:pPr>
        <w:pStyle w:val="ListParagraph"/>
        <w:numPr>
          <w:ilvl w:val="0"/>
          <w:numId w:val="1"/>
        </w:numPr>
        <w:spacing w:after="80"/>
      </w:pPr>
      <w:r>
        <w:rPr>
          <w:rFonts w:ascii="Calibri" w:cs="Calibri" w:eastAsia="Calibri" w:hAnsi="Calibri"/>
          <w:color w:val="17251F"/>
          <w:sz w:val="22"/>
          <w:szCs w:val="22"/>
        </w:rPr>
        <w:t xml:space="preserve">Fase Deteksi: peserta yang berperan sebagai TKHI pertama di lokasi mengenali pola crowd disaster dan segera melaporkan melalui jalur komando (Modul 1-2).</w:t>
      </w:r>
    </w:p>
    <w:p>
      <w:pPr>
        <w:pStyle w:val="ListParagraph"/>
        <w:numPr>
          <w:ilvl w:val="0"/>
          <w:numId w:val="1"/>
        </w:numPr>
        <w:spacing w:after="80"/>
      </w:pPr>
      <w:r>
        <w:rPr>
          <w:rFonts w:ascii="Calibri" w:cs="Calibri" w:eastAsia="Calibri" w:hAnsi="Calibri"/>
          <w:color w:val="17251F"/>
          <w:sz w:val="22"/>
          <w:szCs w:val="22"/>
        </w:rPr>
        <w:t xml:space="preserve">Fase Aktivasi Komando: peserta mensimulasikan pelaporan ke struktur ICS yang dipimpin otoritas Arab Saudi, memahami batasan kewenangan TKHI dalam struktur tersebut (Modul 2).</w:t>
      </w:r>
    </w:p>
    <w:p>
      <w:pPr>
        <w:pStyle w:val="ListParagraph"/>
        <w:numPr>
          <w:ilvl w:val="0"/>
          <w:numId w:val="1"/>
        </w:numPr>
        <w:spacing w:after="80"/>
      </w:pPr>
      <w:r>
        <w:rPr>
          <w:rFonts w:ascii="Calibri" w:cs="Calibri" w:eastAsia="Calibri" w:hAnsi="Calibri"/>
          <w:color w:val="17251F"/>
          <w:sz w:val="22"/>
          <w:szCs w:val="22"/>
        </w:rPr>
        <w:t xml:space="preserve">Fase Triase: peserta menjalankan triase cepat terhadap 'korban' simulasi dengan kartu skenario cedera bervariasi, menerapkan kewaspadaan terhadap crush syndrome tertunda (Modul 3).</w:t>
      </w:r>
    </w:p>
    <w:p>
      <w:pPr>
        <w:pStyle w:val="ListParagraph"/>
        <w:numPr>
          <w:ilvl w:val="0"/>
          <w:numId w:val="1"/>
        </w:numPr>
        <w:spacing w:after="80"/>
      </w:pPr>
      <w:r>
        <w:rPr>
          <w:rFonts w:ascii="Calibri" w:cs="Calibri" w:eastAsia="Calibri" w:hAnsi="Calibri"/>
          <w:color w:val="17251F"/>
          <w:sz w:val="22"/>
          <w:szCs w:val="22"/>
        </w:rPr>
        <w:t xml:space="preserve">Fase Rujukan Berjenjang: peserta menentukan prioritas rujukan sesuai kriteria jenjang TKHI-KKHI-rumah sakit Arab Saudi, mempertimbangkan kemungkinan surge capacity KKHI teraktivasi (Modul 7).</w:t>
      </w:r>
    </w:p>
    <w:p>
      <w:pPr>
        <w:pStyle w:val="ListParagraph"/>
        <w:numPr>
          <w:ilvl w:val="0"/>
          <w:numId w:val="1"/>
        </w:numPr>
        <w:spacing w:after="80"/>
      </w:pPr>
      <w:r>
        <w:rPr>
          <w:rFonts w:ascii="Calibri" w:cs="Calibri" w:eastAsia="Calibri" w:hAnsi="Calibri"/>
          <w:color w:val="17251F"/>
          <w:sz w:val="22"/>
          <w:szCs w:val="22"/>
        </w:rPr>
        <w:t xml:space="preserve">Fase Dokumentasi dan Pelaporan Awal: peserta menyusun catatan awal kejadian sebagai bahan evaluasi pasca-insiden (Modul 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Elemen Kejutan Fasilitator: pada pertengahan simulasi, fasilitator dapat memperkenalkan elemen kejutan seperti 'jalur komunikasi radio utama terganggu' atau 'jumlah korban ternyata dua kali lebih banyak dari perkiraan awal', melatih peserta beradaptasi terhadap kondisi lapangan yang jarang berjalan sesuai rencana yang rapi.</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Dalam sesi simulasi skala penuh yang melibatkan seluruh angkatan fellowship, peserta yang berperan sebagai dokter kloter pertama di lokasi 'kejadian' segera mengenali pola crowd crush dan melaporkannya melalui jalur komando simulasi, alih-alih mencoba mengoordinasikan evakuasi secara independen. Ketika fasilitator memperkenalkan elemen kejutan bahwa jumlah 'korban' ternyata dua kali lipat dari laporan awal, tim peserta harus dengan cepat merevisi alokasi triase dan mengomunikasikan kebutuhan tambahan sumber daya ke 'KKHI' simulasi — melatih fleksibilitas pengambilan keputusan di bawah tekanan yang sesungguhnya akan mereka hadapi bila insiden serupa terjadi di lapangan nyata.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Helbing D, Johansson A, Al-Abideen HZ. Dynamics of crowd disasters: an empirical study. Phys Rev E. 2007;75(4). Tersedia di: https://arxiv.org/pdf/physics/0701203</w:t>
      </w:r>
    </w:p>
    <w:p>
      <w:pPr>
        <w:spacing w:after="100"/>
        <w:ind w:left="360" w:hanging="360"/>
      </w:pPr>
      <w:r>
        <w:rPr>
          <w:rFonts w:ascii="Calibri" w:cs="Calibri" w:eastAsia="Calibri" w:hAnsi="Calibri"/>
          <w:color w:val="17251F"/>
          <w:sz w:val="20"/>
          <w:szCs w:val="20"/>
        </w:rPr>
        <w:t xml:space="preserve">2. Mehrvarz S, Manoochehry S, Bagheri MJ, Einollahi B, Ganjeh M, Doroudi T, Marashi SA. Evaluation of trauma management in injured Iranian Hajj pilgrims in 2015 Mina stampede. Iran Red Crescent Med J. 2021;23(3):e92. doi:10.32592/ircmj.2021.23.3.92. Tersedia di: https://www.ircmj.com/article_188691.html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MK08 · Modul 9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2026-07-15T19:33:07.321Z</dcterms:created>
  <dcterms:modified xsi:type="dcterms:W3CDTF">2026-07-15T19:33:07.321Z</dcterms:modified>
</cp:coreProperties>
</file>

<file path=docProps/custom.xml><?xml version="1.0" encoding="utf-8"?>
<Properties xmlns="http://schemas.openxmlformats.org/officeDocument/2006/custom-properties" xmlns:vt="http://schemas.openxmlformats.org/officeDocument/2006/docPropsVTypes"/>
</file>