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MK08 — Manajemen Bencana Massal &amp; Simulasi Klinis Terintegrasi (Capstone)</w:t>
      </w:r>
    </w:p>
    <w:p>
      <w:pPr>
        <w:pBdr>
          <w:bottom w:val="single" w:color="B6862C" w:sz="12" w:space="6"/>
        </w:pBdr>
        <w:spacing w:after="300"/>
      </w:pPr>
      <w:r>
        <w:rPr>
          <w:rFonts w:ascii="Cambria" w:cs="Cambria" w:eastAsia="Cambria" w:hAnsi="Cambria"/>
          <w:b/>
          <w:bCs/>
          <w:color w:val="123D33"/>
          <w:sz w:val="40"/>
          <w:szCs w:val="40"/>
        </w:rPr>
        <w:t xml:space="preserve">Modul 10: Evaluasi Akhir Fellowship — Presentasi Kasus Kloter Komprehensif (Ujian Kompetensi Akhir)</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Mengintegrasikan seluruh kompetensi klinis dan manajerial yang dipelajari sepanjang Fellowship Kedokteran Haji Jalur B ke dalam satu presentasi kasus komprehensif.</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Menunjukkan kesiapan mental dan profesional untuk mengemban tanggung jawab sebagai dokter kloter secara mandiri.</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Menyusun dan mempresentasikan kasus kloter komprehensif yang mendemonstrasikan integrasi kompetensi klinis, epidemiologi, manajerial, dan manajemen bencana.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Modul ini adalah puncak dari seluruh rangkaian Fellowship Kedokteran Haji Jalur B — bukan pembelajaran materi baru, melainkan kesempatan bagi peserta menunjukkan bahwa seluruh kompetensi yang dipelajari sepanjang delapan mata kuliah telah terintegrasi menjadi satu kesiapan yang koheren, bukan sekadar potongan pengetahuan yang terpisah.</w:t>
      </w:r>
    </w:p>
    <w:p>
      <w:pPr>
        <w:spacing w:after="140" w:line="300"/>
      </w:pPr>
      <w:r>
        <w:rPr>
          <w:rFonts w:ascii="Calibri" w:cs="Calibri" w:eastAsia="Calibri" w:hAnsi="Calibri"/>
          <w:i w:val="false"/>
          <w:iCs w:val="false"/>
          <w:color w:val="17251F"/>
          <w:sz w:val="22"/>
          <w:szCs w:val="22"/>
        </w:rPr>
        <w:t xml:space="preserve">Sebagai penutup MK08 sekaligus penutup keseluruhan Jalur B, modul ini penting karena hasil evaluasi di sinilah yang menjadi penanda kelulusan peserta untuk mengemban tanggung jawab sebagai dokter kloter dalam musim haji yang sesungguhnya.</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Format Ujian Kompetensi Akhir</w:t>
      </w:r>
    </w:p>
    <w:p>
      <w:pPr>
        <w:spacing w:after="140" w:line="300"/>
      </w:pPr>
      <w:r>
        <w:rPr>
          <w:rFonts w:ascii="Calibri" w:cs="Calibri" w:eastAsia="Calibri" w:hAnsi="Calibri"/>
          <w:i w:val="false"/>
          <w:iCs w:val="false"/>
          <w:color w:val="17251F"/>
          <w:sz w:val="22"/>
          <w:szCs w:val="22"/>
        </w:rPr>
        <w:t xml:space="preserve">Setiap peserta menyusun presentasi kasus kloter komprehensif — dapat berupa kasus nyata dari pengalaman magang/observasi lapangan bila tersedia, atau kasus simulasi terintegrasi yang disusun peserta sendiri — yang mendemonstrasikan kemampuan mengintegrasikan kompetensi klinis (kegawatan spesifik, komorbid lanjut usia dari MK05), epidemiologi terapan (MK07), manajerial (MK06), dan manajemen bencana (MK08 Modul 1-9).</w:t>
      </w:r>
    </w:p>
    <w:p>
      <w:pPr>
        <w:spacing w:after="90" w:before="200"/>
      </w:pPr>
      <w:r>
        <w:rPr>
          <w:rFonts w:ascii="Cambria" w:cs="Cambria" w:eastAsia="Cambria" w:hAnsi="Cambria"/>
          <w:b/>
          <w:bCs/>
          <w:color w:val="123D33"/>
          <w:sz w:val="23"/>
          <w:szCs w:val="23"/>
        </w:rPr>
        <w:t xml:space="preserve">2. Struktur Presentasi Kasus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Bagian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Isi yang Didemonstrasikan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Kaitan Kompetensi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Profil Kasus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Konteks kloter, profil komorbid, situasi yang dihadapi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MK05 Modul 1</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Analisis Klinis</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Pengambilan keputusan tatalaksana kegawatan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MK05, Kompetensi Klinis Jalur B</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Analisis Data/Tren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Interpretasi pola/tren yang relevan dengan kasus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MK07</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Analisis Manajerial</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Koordinasi tim, logistik, komunikasi yang diterapkan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MK06</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Analisis Kesiapsiagaan Bencana</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Kesiapan menghadapi eskalasi menjadi insiden massal (bila relevan)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MK08 Modul 1-9</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Refleksi dan Pembelajaran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Evaluasi diri yang jujur, rekomendasi bagi angkatan berikutnya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MK06 Modul 7, MK08 Modul 6</w:t>
            </w:r>
          </w:p>
        </w:tc>
      </w:tr>
    </w:tbl>
    <w:p>
      <w:pPr>
        <w:spacing w:after="90" w:before="200"/>
      </w:pPr>
      <w:r>
        <w:rPr>
          <w:rFonts w:ascii="Cambria" w:cs="Cambria" w:eastAsia="Cambria" w:hAnsi="Cambria"/>
          <w:b/>
          <w:bCs/>
          <w:color w:val="123D33"/>
          <w:sz w:val="23"/>
          <w:szCs w:val="23"/>
        </w:rPr>
        <w:t xml:space="preserve">3. Kriteria Penilaian</w:t>
      </w:r>
    </w:p>
    <w:p>
      <w:pPr>
        <w:spacing w:after="140" w:line="300"/>
      </w:pPr>
      <w:r>
        <w:rPr>
          <w:rFonts w:ascii="Calibri" w:cs="Calibri" w:eastAsia="Calibri" w:hAnsi="Calibri"/>
          <w:i w:val="false"/>
          <w:iCs w:val="false"/>
          <w:color w:val="17251F"/>
          <w:sz w:val="22"/>
          <w:szCs w:val="22"/>
        </w:rPr>
        <w:t xml:space="preserve">Penilaian menekankan pada kemampuan integrasi lintas-kompetensi (bukan kedalaman satu topik saja), ketepatan pengambilan keputusan pada titik-titik kritis kasus, kualitas komunikasi dan presentasi yang jelas bagi audiens penguji, dan kejujuran reflektif dalam mengevaluasi keputusan yang diambil — termasuk kesediaan mengakui keputusan yang dengan pengetahuan saat ini akan diambil secara berbeda.</w:t>
      </w:r>
    </w:p>
    <w:p>
      <w:pPr>
        <w:spacing w:after="90" w:before="200"/>
      </w:pPr>
      <w:r>
        <w:rPr>
          <w:rFonts w:ascii="Cambria" w:cs="Cambria" w:eastAsia="Cambria" w:hAnsi="Cambria"/>
          <w:b/>
          <w:bCs/>
          <w:color w:val="123D33"/>
          <w:sz w:val="23"/>
          <w:szCs w:val="23"/>
        </w:rPr>
        <w:t xml:space="preserve">4. Penutup Fellowship Jalur B</w:t>
      </w:r>
    </w:p>
    <w:p>
      <w:pPr>
        <w:spacing w:after="140" w:line="300"/>
      </w:pPr>
      <w:r>
        <w:rPr>
          <w:rFonts w:ascii="Calibri" w:cs="Calibri" w:eastAsia="Calibri" w:hAnsi="Calibri"/>
          <w:i w:val="false"/>
          <w:iCs w:val="false"/>
          <w:color w:val="17251F"/>
          <w:sz w:val="22"/>
          <w:szCs w:val="22"/>
        </w:rPr>
        <w:t xml:space="preserve">Peserta yang berhasil menyelesaikan evaluasi akhir ini diharapkan tidak sekadar menghafal algoritma dan protokol yang disajikan di seluruh delapan mata kuliah, melainkan memahami logika di balik setiap keputusan — kapan harus bertindak cepat, kapan harus menahan diri untuk mengumpulkan lebih banyak informasi, dan kapan harus melibatkan pihak lain dalam pengambilan keputusan. Logika ini jauh lebih tahan lama dibandingkan hafalan langkah-langkah semata, karena situasi nyata di lapangan jarang persis sama dengan skenario yang dipelajari, namun prinsip pengambilan keputusan yang mendasarinya tetap relevan di hampir setiap situasi baru yang dihadapi peserta sebagai dokter kloter.</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peserta mempresentasikan kasus komprehensif: seorang jemaah lansia dengan multimorbiditas kompleks (MK05) yang kondisinya memburuk pada fase Armuzna, menuntut analisis tren kesehatan kloter untuk mengonfirmasi apakah ini pola musiman atau kasus individual (MK07), keputusan koordinasi logistik oksigen terbatas dengan KKHI Sektor (MK06), dan kesiapsiagaan mengantisipasi eskalasi bila kondisi serupa terjadi pada banyak jemaah sekaligus di tengah kepadatan crowd (MK08). Penguji menilai bukan hanya ketepatan setiap keputusan klinis, tetapi kemampuan peserta menjelaskan bagaimana kedelapan mata kuliah yang telah dipelajarinya saling terhubung dalam satu pengambilan keputusan yang koheren — sekaligus kejujurannya mengakui satu titik keputusan yang, dengan refleksi lebih lanjut, akan ia ambil secara berbeda.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MK08 · Modul 10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2026-07-15T19:33:07.359Z</dcterms:created>
  <dcterms:modified xsi:type="dcterms:W3CDTF">2026-07-15T19:33:07.359Z</dcterms:modified>
</cp:coreProperties>
</file>

<file path=docProps/custom.xml><?xml version="1.0" encoding="utf-8"?>
<Properties xmlns="http://schemas.openxmlformats.org/officeDocument/2006/custom-properties" xmlns:vt="http://schemas.openxmlformats.org/officeDocument/2006/docPropsVTypes"/>
</file>